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35F8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 xml:space="preserve">Dossiê </w:t>
            </w:r>
            <w:r w:rsidR="00CB5F9B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Alimentos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CB5F9B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Sim ou Não aos transgênicos?</w:t>
            </w:r>
          </w:p>
          <w:p w:rsidR="00535F86" w:rsidRPr="00535F86" w:rsidRDefault="00CB5F9B" w:rsidP="00CB5F9B">
            <w:pPr>
              <w:rPr>
                <w:b/>
                <w:highlight w:val="yellow"/>
              </w:rPr>
            </w:pPr>
            <w:r>
              <w:rPr>
                <w:b/>
                <w:sz w:val="24"/>
              </w:rPr>
              <w:t xml:space="preserve">Profa. Me. Maria Luiza </w:t>
            </w:r>
            <w:proofErr w:type="spellStart"/>
            <w:r>
              <w:rPr>
                <w:b/>
                <w:sz w:val="24"/>
              </w:rPr>
              <w:t>Ledesma</w:t>
            </w:r>
            <w:proofErr w:type="spellEnd"/>
            <w:r>
              <w:rPr>
                <w:b/>
                <w:sz w:val="24"/>
              </w:rPr>
              <w:t xml:space="preserve"> Rodrigues.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5423EB" w:rsidRPr="005423EB" w:rsidRDefault="005423EB" w:rsidP="005423EB">
      <w:pPr>
        <w:rPr>
          <w:lang w:eastAsia="pt-BR"/>
        </w:rPr>
      </w:pPr>
    </w:p>
    <w:p w:rsidR="005423EB" w:rsidRPr="005423EB" w:rsidRDefault="005423EB" w:rsidP="005423EB">
      <w:pPr>
        <w:spacing w:after="200"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Compreender o conceito de tecnologia do DNA recombinante na produção de OGM (Organismos Geneticamente Modificados).</w:t>
      </w:r>
    </w:p>
    <w:p w:rsidR="005423EB" w:rsidRPr="005423EB" w:rsidRDefault="005423EB" w:rsidP="005423EB">
      <w:pPr>
        <w:spacing w:after="200"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Reconhecer as principais categorias de alimentos geneticamente modificados (transgênicos).</w:t>
      </w:r>
    </w:p>
    <w:p w:rsidR="005423EB" w:rsidRDefault="005423EB" w:rsidP="005423EB">
      <w:pPr>
        <w:spacing w:after="200"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Posicionar-se por meio de argumentos consistentes contra ou a favor de alimentos geneticamente modificados (transgênicos).</w:t>
      </w:r>
    </w:p>
    <w:p w:rsidR="005423EB" w:rsidRDefault="005423EB" w:rsidP="005423EB">
      <w:pPr>
        <w:spacing w:after="200" w:line="360" w:lineRule="auto"/>
        <w:jc w:val="both"/>
        <w:rPr>
          <w:rFonts w:cs="Arial"/>
          <w:szCs w:val="24"/>
        </w:rPr>
      </w:pPr>
    </w:p>
    <w:p w:rsidR="005423EB" w:rsidRPr="005423EB" w:rsidRDefault="005423EB" w:rsidP="005423E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i/>
          <w:lang w:eastAsia="pt-BR"/>
        </w:rPr>
      </w:pPr>
      <w:r w:rsidRPr="005423EB">
        <w:rPr>
          <w:rFonts w:cs="Arial"/>
          <w:i/>
          <w:lang w:eastAsia="pt-BR"/>
        </w:rPr>
        <w:t xml:space="preserve">Links para os conteúdos sugeridos neste plano estão disponíveis na aba </w:t>
      </w:r>
      <w:r w:rsidR="00FC2728">
        <w:rPr>
          <w:rFonts w:cs="Arial"/>
          <w:i/>
          <w:lang w:eastAsia="pt-BR"/>
        </w:rPr>
        <w:t>Para Organizar o seu Trabalho e Saber Mais.</w:t>
      </w:r>
    </w:p>
    <w:p w:rsidR="005423EB" w:rsidRDefault="005423EB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Alimentos transgênicos</w:t>
      </w:r>
      <w:r w:rsidR="00FC2728">
        <w:rPr>
          <w:rFonts w:cs="Arial"/>
          <w:szCs w:val="24"/>
        </w:rPr>
        <w:t>;</w:t>
      </w: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Tecnologia do DNA recombinante</w:t>
      </w:r>
      <w:r w:rsidR="00FC2728">
        <w:rPr>
          <w:rFonts w:cs="Arial"/>
          <w:szCs w:val="24"/>
        </w:rPr>
        <w:t>.</w:t>
      </w:r>
    </w:p>
    <w:p w:rsidR="00FC278F" w:rsidRPr="00217D5A" w:rsidRDefault="00FC278F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Alimentos, agricultura, transgênicos, OGM.</w:t>
      </w: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5423EB" w:rsidRPr="005423EB" w:rsidRDefault="005423EB" w:rsidP="005423EB">
      <w:pPr>
        <w:rPr>
          <w:lang w:eastAsia="pt-BR"/>
        </w:rPr>
      </w:pPr>
    </w:p>
    <w:p w:rsidR="005423EB" w:rsidRPr="005423EB" w:rsidRDefault="005423EB" w:rsidP="005423EB">
      <w:pPr>
        <w:numPr>
          <w:ilvl w:val="0"/>
          <w:numId w:val="35"/>
        </w:numPr>
        <w:spacing w:after="200" w:line="360" w:lineRule="auto"/>
        <w:ind w:left="0" w:firstLine="0"/>
        <w:rPr>
          <w:rFonts w:cs="Arial"/>
          <w:szCs w:val="24"/>
        </w:rPr>
      </w:pPr>
      <w:r w:rsidRPr="005423EB">
        <w:rPr>
          <w:rFonts w:cs="Arial"/>
          <w:szCs w:val="24"/>
        </w:rPr>
        <w:lastRenderedPageBreak/>
        <w:t xml:space="preserve">Os vídeos do </w:t>
      </w:r>
      <w:r w:rsidRPr="005423EB">
        <w:rPr>
          <w:rFonts w:cs="Arial"/>
          <w:i/>
          <w:szCs w:val="24"/>
        </w:rPr>
        <w:t xml:space="preserve">Programa </w:t>
      </w:r>
      <w:r w:rsidRPr="005423EB">
        <w:rPr>
          <w:rFonts w:cs="Arial"/>
          <w:bCs/>
          <w:i/>
          <w:spacing w:val="-7"/>
          <w:kern w:val="36"/>
          <w:szCs w:val="24"/>
          <w:lang w:val="pt-PT"/>
        </w:rPr>
        <w:t xml:space="preserve">Cidade e </w:t>
      </w:r>
      <w:proofErr w:type="gramStart"/>
      <w:r w:rsidRPr="005423EB">
        <w:rPr>
          <w:rFonts w:cs="Arial"/>
          <w:bCs/>
          <w:i/>
          <w:spacing w:val="-7"/>
          <w:kern w:val="36"/>
          <w:szCs w:val="24"/>
          <w:lang w:val="pt-PT"/>
        </w:rPr>
        <w:t>Soluções Especial</w:t>
      </w:r>
      <w:proofErr w:type="gramEnd"/>
      <w:r w:rsidRPr="005423EB">
        <w:rPr>
          <w:rFonts w:cs="Arial"/>
          <w:bCs/>
          <w:i/>
          <w:spacing w:val="-7"/>
          <w:kern w:val="36"/>
          <w:szCs w:val="24"/>
          <w:lang w:val="pt-PT"/>
        </w:rPr>
        <w:t>: Alimentos transgênicos</w:t>
      </w:r>
      <w:r w:rsidRPr="005423EB">
        <w:rPr>
          <w:rFonts w:cs="Arial"/>
          <w:bCs/>
          <w:spacing w:val="-7"/>
          <w:kern w:val="36"/>
          <w:szCs w:val="24"/>
          <w:lang w:val="pt-PT"/>
        </w:rPr>
        <w:t xml:space="preserve"> </w:t>
      </w:r>
      <w:r w:rsidRPr="005423EB">
        <w:rPr>
          <w:rFonts w:cs="Arial"/>
          <w:szCs w:val="24"/>
        </w:rPr>
        <w:t xml:space="preserve">procura esclarecer alguns aspectos do amplo debate entre aqueles que defendem a liberação do cultivo de transgênicos e aqueles que são totalmente contrários. Estão disponíveis em: </w:t>
      </w:r>
    </w:p>
    <w:p w:rsidR="005423EB" w:rsidRPr="005423EB" w:rsidRDefault="005423EB" w:rsidP="005423EB">
      <w:pPr>
        <w:numPr>
          <w:ilvl w:val="1"/>
          <w:numId w:val="35"/>
        </w:numPr>
        <w:spacing w:after="200" w:line="360" w:lineRule="auto"/>
        <w:ind w:left="0" w:firstLine="0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Programa 1 – parte 1: </w:t>
      </w:r>
      <w:hyperlink r:id="rId9" w:history="1">
        <w:r w:rsidRPr="005423EB">
          <w:rPr>
            <w:rStyle w:val="Hyperlink"/>
            <w:rFonts w:cs="Arial"/>
            <w:szCs w:val="24"/>
          </w:rPr>
          <w:t>http://www.youtube.com/watch?v=sm681dom3DA</w:t>
        </w:r>
      </w:hyperlink>
      <w:r w:rsidRPr="005423EB">
        <w:rPr>
          <w:rFonts w:cs="Arial"/>
          <w:szCs w:val="24"/>
        </w:rPr>
        <w:t xml:space="preserve"> </w:t>
      </w:r>
    </w:p>
    <w:p w:rsidR="005423EB" w:rsidRPr="005423EB" w:rsidRDefault="005423EB" w:rsidP="005423EB">
      <w:pPr>
        <w:numPr>
          <w:ilvl w:val="1"/>
          <w:numId w:val="35"/>
        </w:numPr>
        <w:spacing w:after="200" w:line="360" w:lineRule="auto"/>
        <w:ind w:left="0" w:firstLine="0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Programa 1 – parte 2 </w:t>
      </w:r>
      <w:hyperlink r:id="rId10" w:history="1">
        <w:r w:rsidRPr="005423EB">
          <w:rPr>
            <w:rStyle w:val="Hyperlink"/>
            <w:rFonts w:cs="Arial"/>
            <w:szCs w:val="24"/>
          </w:rPr>
          <w:t>http://www.youtube.com/watch?v=sd7tU_VAJYM</w:t>
        </w:r>
      </w:hyperlink>
      <w:proofErr w:type="gramStart"/>
      <w:r w:rsidRPr="005423EB">
        <w:rPr>
          <w:rFonts w:cs="Arial"/>
          <w:szCs w:val="24"/>
        </w:rPr>
        <w:t xml:space="preserve">  </w:t>
      </w:r>
    </w:p>
    <w:p w:rsidR="005423EB" w:rsidRPr="005423EB" w:rsidRDefault="005423EB" w:rsidP="005423EB">
      <w:pPr>
        <w:numPr>
          <w:ilvl w:val="1"/>
          <w:numId w:val="35"/>
        </w:numPr>
        <w:spacing w:after="200" w:line="360" w:lineRule="auto"/>
        <w:ind w:left="0" w:firstLine="0"/>
        <w:rPr>
          <w:rFonts w:cs="Arial"/>
          <w:szCs w:val="24"/>
        </w:rPr>
      </w:pPr>
      <w:proofErr w:type="gramEnd"/>
      <w:r w:rsidRPr="005423EB">
        <w:rPr>
          <w:rFonts w:cs="Arial"/>
          <w:szCs w:val="24"/>
        </w:rPr>
        <w:t xml:space="preserve">Programa 2 – parte 1 </w:t>
      </w:r>
      <w:hyperlink r:id="rId11" w:history="1">
        <w:r w:rsidRPr="005423EB">
          <w:rPr>
            <w:rStyle w:val="Hyperlink"/>
            <w:rFonts w:cs="Arial"/>
            <w:szCs w:val="24"/>
          </w:rPr>
          <w:t>http://www.youtube.com/watch?v=1Wnm0dMviHg</w:t>
        </w:r>
      </w:hyperlink>
      <w:r w:rsidRPr="005423EB">
        <w:rPr>
          <w:rFonts w:cs="Arial"/>
          <w:szCs w:val="24"/>
        </w:rPr>
        <w:t>;</w:t>
      </w:r>
    </w:p>
    <w:p w:rsidR="005423EB" w:rsidRDefault="005423EB" w:rsidP="005423EB">
      <w:pPr>
        <w:numPr>
          <w:ilvl w:val="1"/>
          <w:numId w:val="35"/>
        </w:numPr>
        <w:spacing w:after="200" w:line="360" w:lineRule="auto"/>
        <w:ind w:left="0" w:firstLine="0"/>
        <w:rPr>
          <w:rFonts w:cs="Arial"/>
          <w:szCs w:val="24"/>
        </w:rPr>
      </w:pPr>
      <w:r w:rsidRPr="005423EB">
        <w:rPr>
          <w:rFonts w:cs="Arial"/>
          <w:szCs w:val="24"/>
        </w:rPr>
        <w:t>Programa 2 -</w:t>
      </w:r>
      <w:proofErr w:type="gramStart"/>
      <w:r w:rsidRPr="005423EB">
        <w:rPr>
          <w:rFonts w:cs="Arial"/>
          <w:szCs w:val="24"/>
        </w:rPr>
        <w:t xml:space="preserve">  </w:t>
      </w:r>
      <w:proofErr w:type="gramEnd"/>
      <w:r w:rsidRPr="005423EB">
        <w:rPr>
          <w:rFonts w:cs="Arial"/>
          <w:szCs w:val="24"/>
        </w:rPr>
        <w:t xml:space="preserve">parte 2  </w:t>
      </w:r>
      <w:hyperlink r:id="rId12" w:history="1">
        <w:r w:rsidRPr="005423EB">
          <w:rPr>
            <w:rStyle w:val="Hyperlink"/>
            <w:rFonts w:cs="Arial"/>
            <w:szCs w:val="24"/>
          </w:rPr>
          <w:t>http://www.youtube.com/watch?v=dL_YtdW97c0</w:t>
        </w:r>
      </w:hyperlink>
      <w:proofErr w:type="gramStart"/>
      <w:r w:rsidRPr="005423EB">
        <w:rPr>
          <w:rFonts w:cs="Arial"/>
          <w:szCs w:val="24"/>
        </w:rPr>
        <w:t xml:space="preserve">  </w:t>
      </w:r>
    </w:p>
    <w:p w:rsidR="005423EB" w:rsidRPr="005423EB" w:rsidRDefault="005423EB" w:rsidP="005423EB">
      <w:pPr>
        <w:pStyle w:val="Ttulo3"/>
        <w:keepNext w:val="0"/>
        <w:keepLines w:val="0"/>
        <w:numPr>
          <w:ilvl w:val="0"/>
          <w:numId w:val="35"/>
        </w:numPr>
        <w:shd w:val="clear" w:color="auto" w:fill="FFFFFF"/>
        <w:spacing w:before="0" w:line="360" w:lineRule="auto"/>
        <w:ind w:left="0" w:firstLine="0"/>
        <w:rPr>
          <w:rFonts w:cs="Arial"/>
          <w:b w:val="0"/>
          <w:sz w:val="22"/>
          <w:szCs w:val="24"/>
        </w:rPr>
      </w:pPr>
      <w:proofErr w:type="gramEnd"/>
      <w:r w:rsidRPr="005423EB">
        <w:rPr>
          <w:rFonts w:cs="Arial"/>
          <w:b w:val="0"/>
          <w:color w:val="auto"/>
          <w:sz w:val="22"/>
          <w:szCs w:val="24"/>
        </w:rPr>
        <w:t xml:space="preserve">O vídeo </w:t>
      </w:r>
      <w:r w:rsidRPr="005423EB">
        <w:rPr>
          <w:rFonts w:cs="Arial"/>
          <w:b w:val="0"/>
          <w:i/>
          <w:color w:val="auto"/>
          <w:sz w:val="22"/>
          <w:szCs w:val="24"/>
        </w:rPr>
        <w:t>Evolução tecnológica</w:t>
      </w:r>
      <w:r w:rsidRPr="005423EB">
        <w:rPr>
          <w:rFonts w:cs="Arial"/>
          <w:b w:val="0"/>
          <w:color w:val="auto"/>
          <w:sz w:val="22"/>
          <w:szCs w:val="24"/>
        </w:rPr>
        <w:t xml:space="preserve">, apresenta uma chamada para a comercialização de uma variedade de milho transgênico. Disponível em </w:t>
      </w:r>
      <w:hyperlink r:id="rId13" w:history="1">
        <w:r w:rsidRPr="005423EB">
          <w:rPr>
            <w:rStyle w:val="Hyperlink"/>
            <w:rFonts w:cs="Arial"/>
            <w:b w:val="0"/>
            <w:sz w:val="22"/>
            <w:szCs w:val="24"/>
          </w:rPr>
          <w:t>http://www.monsanto.com.br/sala_imprensa/videos/videos.asp</w:t>
        </w:r>
      </w:hyperlink>
      <w:r w:rsidRPr="005423EB">
        <w:rPr>
          <w:rFonts w:cs="Arial"/>
          <w:b w:val="0"/>
          <w:sz w:val="22"/>
          <w:szCs w:val="24"/>
        </w:rPr>
        <w:t xml:space="preserve"> </w:t>
      </w:r>
    </w:p>
    <w:p w:rsidR="005423EB" w:rsidRPr="005423EB" w:rsidRDefault="005423EB" w:rsidP="005423EB">
      <w:pPr>
        <w:pStyle w:val="Ttulo3"/>
        <w:shd w:val="clear" w:color="auto" w:fill="FFFFFF"/>
        <w:spacing w:before="0" w:line="360" w:lineRule="auto"/>
        <w:rPr>
          <w:rFonts w:cs="Arial"/>
          <w:b w:val="0"/>
          <w:sz w:val="22"/>
          <w:szCs w:val="24"/>
        </w:rPr>
      </w:pPr>
    </w:p>
    <w:p w:rsidR="005423EB" w:rsidRDefault="00FC2728" w:rsidP="005423EB">
      <w:pPr>
        <w:numPr>
          <w:ilvl w:val="0"/>
          <w:numId w:val="35"/>
        </w:numPr>
        <w:spacing w:after="200" w:line="360" w:lineRule="auto"/>
        <w:ind w:left="0" w:firstLine="0"/>
        <w:rPr>
          <w:rFonts w:cs="Arial"/>
          <w:szCs w:val="24"/>
        </w:rPr>
      </w:pPr>
      <w:r>
        <w:rPr>
          <w:rFonts w:cs="Arial"/>
          <w:szCs w:val="24"/>
        </w:rPr>
        <w:t>O</w:t>
      </w:r>
      <w:r w:rsidR="005423EB" w:rsidRPr="005423EB">
        <w:rPr>
          <w:rFonts w:cs="Arial"/>
          <w:szCs w:val="24"/>
        </w:rPr>
        <w:t xml:space="preserve"> vídeo da propaganda do Greenpeace sobre os transgênicos está disponível em </w:t>
      </w:r>
      <w:hyperlink r:id="rId14" w:history="1">
        <w:r w:rsidR="005423EB" w:rsidRPr="005423EB">
          <w:rPr>
            <w:rStyle w:val="Hyperlink"/>
            <w:rFonts w:cs="Arial"/>
            <w:szCs w:val="24"/>
          </w:rPr>
          <w:t>http://www.youtube.com/watch?v=b3Ywrc8BOZY&amp;feature=related</w:t>
        </w:r>
      </w:hyperlink>
      <w:r w:rsidR="005423EB" w:rsidRPr="005423EB">
        <w:rPr>
          <w:rFonts w:cs="Arial"/>
          <w:szCs w:val="24"/>
        </w:rPr>
        <w:t xml:space="preserve"> </w:t>
      </w:r>
    </w:p>
    <w:p w:rsidR="005423EB" w:rsidRPr="005423EB" w:rsidRDefault="005423EB" w:rsidP="005423EB">
      <w:pPr>
        <w:numPr>
          <w:ilvl w:val="0"/>
          <w:numId w:val="35"/>
        </w:numPr>
        <w:spacing w:after="200" w:line="360" w:lineRule="auto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O texto </w:t>
      </w:r>
      <w:r w:rsidR="00FC2728">
        <w:rPr>
          <w:rFonts w:cs="Arial"/>
          <w:szCs w:val="24"/>
        </w:rPr>
        <w:t>“</w:t>
      </w:r>
      <w:r w:rsidRPr="005423EB">
        <w:rPr>
          <w:rFonts w:cs="Arial"/>
          <w:szCs w:val="24"/>
        </w:rPr>
        <w:t>A Tecnologia do DNA Recombinante e Suas Múltiplas Aplicações</w:t>
      </w:r>
      <w:r w:rsidR="00FC2728">
        <w:rPr>
          <w:rFonts w:cs="Arial"/>
          <w:szCs w:val="24"/>
        </w:rPr>
        <w:t>”</w:t>
      </w:r>
      <w:r w:rsidRPr="005423EB">
        <w:rPr>
          <w:rFonts w:cs="Arial"/>
          <w:szCs w:val="24"/>
        </w:rPr>
        <w:t xml:space="preserve"> traz informações bastante didáticas sobre a tecnologia do DNA recombinante e suas múltiplas aplicações. Disponível no link </w:t>
      </w:r>
      <w:hyperlink r:id="rId15" w:history="1">
        <w:r w:rsidRPr="005423EB">
          <w:rPr>
            <w:rStyle w:val="Hyperlink"/>
            <w:rFonts w:cs="Arial"/>
            <w:szCs w:val="24"/>
          </w:rPr>
          <w:t>http://www.webartigos.com/artigos/a-tecnologia-do-dna-recombinante-e-suas-multiplas-aplicacoes/10701/</w:t>
        </w:r>
      </w:hyperlink>
    </w:p>
    <w:p w:rsidR="005423EB" w:rsidRDefault="005423EB" w:rsidP="005423EB">
      <w:pPr>
        <w:numPr>
          <w:ilvl w:val="0"/>
          <w:numId w:val="35"/>
        </w:numPr>
        <w:spacing w:after="200" w:line="360" w:lineRule="auto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O vídeo </w:t>
      </w:r>
      <w:proofErr w:type="spellStart"/>
      <w:r w:rsidRPr="005423EB">
        <w:rPr>
          <w:rFonts w:cs="Arial"/>
          <w:szCs w:val="24"/>
        </w:rPr>
        <w:t>Recombinant</w:t>
      </w:r>
      <w:proofErr w:type="spellEnd"/>
      <w:r w:rsidRPr="005423EB">
        <w:rPr>
          <w:rFonts w:cs="Arial"/>
          <w:szCs w:val="24"/>
        </w:rPr>
        <w:t xml:space="preserve"> DNA ©2004 </w:t>
      </w:r>
      <w:proofErr w:type="spellStart"/>
      <w:r w:rsidRPr="005423EB">
        <w:rPr>
          <w:rFonts w:cs="Arial"/>
          <w:szCs w:val="24"/>
        </w:rPr>
        <w:t>Demonstratives</w:t>
      </w:r>
      <w:proofErr w:type="spellEnd"/>
      <w:r w:rsidRPr="005423EB">
        <w:rPr>
          <w:rFonts w:cs="Arial"/>
          <w:szCs w:val="24"/>
        </w:rPr>
        <w:t>, Inc. apresenta imagens sobre a obtenção de DNA recombinante. O vídeo não exibe áudio e as explicações estão em inglês, mas as imagens são muito ilustrativas.</w:t>
      </w:r>
      <w:r w:rsidR="00FC2728">
        <w:rPr>
          <w:rFonts w:cs="Arial"/>
          <w:szCs w:val="24"/>
        </w:rPr>
        <w:t xml:space="preserve"> </w:t>
      </w:r>
      <w:r w:rsidRPr="005423EB">
        <w:rPr>
          <w:rFonts w:cs="Arial"/>
          <w:szCs w:val="24"/>
        </w:rPr>
        <w:t xml:space="preserve">OBS: Não é necessário assistir ao vídeo até o final para entender o processo. Disponível em </w:t>
      </w:r>
      <w:hyperlink r:id="rId16" w:history="1">
        <w:r w:rsidRPr="005423EB">
          <w:rPr>
            <w:rStyle w:val="Hyperlink"/>
            <w:rFonts w:cs="Arial"/>
            <w:szCs w:val="24"/>
          </w:rPr>
          <w:t>http://www.youtube.com/watch?v=x2jUMG2E-ic</w:t>
        </w:r>
      </w:hyperlink>
    </w:p>
    <w:p w:rsidR="005423EB" w:rsidRPr="005423EB" w:rsidRDefault="005423EB" w:rsidP="005423EB">
      <w:pPr>
        <w:spacing w:after="200" w:line="360" w:lineRule="auto"/>
        <w:ind w:left="720"/>
        <w:rPr>
          <w:rFonts w:cs="Arial"/>
          <w:szCs w:val="24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FC2728">
        <w:rPr>
          <w:lang w:val="pt-BR" w:eastAsia="pt-BR"/>
        </w:rPr>
        <w:t>Construindo conceitos</w:t>
      </w: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Inicie esse plano de aula introduzindo o conceito de OGM (Organismos Geneticamente Modificados) por meio de uma aula expositiva. Para isso você poderá utilizar informações disponíveis nos itens </w:t>
      </w:r>
      <w:proofErr w:type="gramStart"/>
      <w:r w:rsidRPr="005423EB">
        <w:rPr>
          <w:rFonts w:cs="Arial"/>
          <w:szCs w:val="24"/>
        </w:rPr>
        <w:t>4</w:t>
      </w:r>
      <w:proofErr w:type="gramEnd"/>
      <w:r w:rsidRPr="005423EB">
        <w:rPr>
          <w:rFonts w:cs="Arial"/>
          <w:szCs w:val="24"/>
        </w:rPr>
        <w:t xml:space="preserve"> e 5 d</w:t>
      </w:r>
      <w:r w:rsidR="00FC2728">
        <w:rPr>
          <w:rFonts w:cs="Arial"/>
          <w:szCs w:val="24"/>
        </w:rPr>
        <w:t xml:space="preserve">a aba </w:t>
      </w:r>
      <w:r w:rsidR="00FC2728" w:rsidRPr="005423EB">
        <w:rPr>
          <w:rFonts w:cs="Arial"/>
          <w:szCs w:val="24"/>
        </w:rPr>
        <w:t xml:space="preserve">“Para </w:t>
      </w:r>
      <w:r w:rsidR="00FC2728">
        <w:rPr>
          <w:rFonts w:cs="Arial"/>
          <w:szCs w:val="24"/>
        </w:rPr>
        <w:t>Organizar o seu Trabalho e Saber Mais</w:t>
      </w:r>
      <w:r w:rsidR="00FC2728" w:rsidRPr="005423EB">
        <w:rPr>
          <w:rFonts w:cs="Arial"/>
          <w:szCs w:val="24"/>
        </w:rPr>
        <w:t>”.</w:t>
      </w:r>
    </w:p>
    <w:p w:rsidR="00FC2728" w:rsidRDefault="00FC2728" w:rsidP="00FC278F">
      <w:pPr>
        <w:pStyle w:val="Ttulo2"/>
        <w:rPr>
          <w:lang w:val="pt-BR" w:eastAsia="pt-BR"/>
        </w:rPr>
      </w:pP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5423EB">
        <w:rPr>
          <w:lang w:val="pt-BR" w:eastAsia="pt-BR"/>
        </w:rPr>
        <w:t>Obtendo in</w:t>
      </w:r>
      <w:r w:rsidR="00FC2728">
        <w:rPr>
          <w:lang w:val="pt-BR" w:eastAsia="pt-BR"/>
        </w:rPr>
        <w:t>formações sobre os transgênicos</w:t>
      </w:r>
    </w:p>
    <w:p w:rsidR="005423EB" w:rsidRPr="005423EB" w:rsidRDefault="005423EB" w:rsidP="005423EB">
      <w:pPr>
        <w:rPr>
          <w:lang w:eastAsia="pt-BR"/>
        </w:rPr>
      </w:pP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Assista com seus alunos aos vídeos sugeridos no item </w:t>
      </w:r>
      <w:proofErr w:type="gramStart"/>
      <w:r w:rsidRPr="005423EB">
        <w:rPr>
          <w:rFonts w:cs="Arial"/>
          <w:szCs w:val="24"/>
        </w:rPr>
        <w:t>1</w:t>
      </w:r>
      <w:proofErr w:type="gramEnd"/>
      <w:r w:rsidRPr="005423EB">
        <w:rPr>
          <w:rFonts w:cs="Arial"/>
          <w:szCs w:val="24"/>
        </w:rPr>
        <w:t xml:space="preserve"> d</w:t>
      </w:r>
      <w:r w:rsidR="00FC2728">
        <w:rPr>
          <w:rFonts w:cs="Arial"/>
          <w:szCs w:val="24"/>
        </w:rPr>
        <w:t xml:space="preserve">a aba </w:t>
      </w:r>
      <w:r w:rsidR="00FC2728" w:rsidRPr="005423EB">
        <w:rPr>
          <w:rFonts w:cs="Arial"/>
          <w:szCs w:val="24"/>
        </w:rPr>
        <w:t xml:space="preserve">“Para </w:t>
      </w:r>
      <w:r w:rsidR="00FC2728">
        <w:rPr>
          <w:rFonts w:cs="Arial"/>
          <w:szCs w:val="24"/>
        </w:rPr>
        <w:t>Organizar o seu Trabalho e Saber Mais</w:t>
      </w:r>
      <w:r w:rsidR="00FC2728" w:rsidRPr="005423EB">
        <w:rPr>
          <w:rFonts w:cs="Arial"/>
          <w:szCs w:val="24"/>
        </w:rPr>
        <w:t>”.</w:t>
      </w:r>
      <w:r w:rsidRPr="005423EB">
        <w:rPr>
          <w:rFonts w:cs="Arial"/>
          <w:szCs w:val="24"/>
        </w:rPr>
        <w:t xml:space="preserve"> Solicite aos alunos que anotem as dúvidas e que façam comentários sobre questões que gostariam de discutir em uma próxima etapa.</w:t>
      </w: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lastRenderedPageBreak/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3352CC">
        <w:rPr>
          <w:lang w:val="pt-BR" w:eastAsia="pt-BR"/>
        </w:rPr>
        <w:t>Esclarecendo dúvidas</w:t>
      </w: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Esta etapa deve ser reservada para um debate com a turma sobre o vídeo que assistiram na etapa anterior. Esclareça todos os pontos nos quais os alunos têm dúvidas, procurando relacionar, na medida do possível, os conceitos trabalhados durante a etapa </w:t>
      </w:r>
      <w:proofErr w:type="gramStart"/>
      <w:r w:rsidRPr="005423EB">
        <w:rPr>
          <w:rFonts w:cs="Arial"/>
          <w:szCs w:val="24"/>
        </w:rPr>
        <w:t>1</w:t>
      </w:r>
      <w:proofErr w:type="gramEnd"/>
      <w:r w:rsidRPr="005423EB">
        <w:rPr>
          <w:rFonts w:cs="Arial"/>
          <w:szCs w:val="24"/>
        </w:rPr>
        <w:t xml:space="preserve"> com o vídeo que está sendo analisado.</w:t>
      </w:r>
    </w:p>
    <w:p w:rsidR="005423EB" w:rsidRDefault="005423EB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5423EB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</w:t>
      </w:r>
      <w:r w:rsidR="005423EB">
        <w:rPr>
          <w:lang w:val="pt-BR" w:eastAsia="pt-BR"/>
        </w:rPr>
        <w:t>Conhecendo duas visões sobre o assunto.</w:t>
      </w:r>
      <w:r w:rsidR="000A61CB">
        <w:rPr>
          <w:lang w:val="pt-BR" w:eastAsia="pt-BR"/>
        </w:rPr>
        <w:t xml:space="preserve"> </w:t>
      </w: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Assista com a turma aos víd</w:t>
      </w:r>
      <w:r w:rsidR="003352CC">
        <w:rPr>
          <w:rFonts w:cs="Arial"/>
          <w:szCs w:val="24"/>
        </w:rPr>
        <w:t xml:space="preserve">eos sugeridos nos itens </w:t>
      </w:r>
      <w:proofErr w:type="gramStart"/>
      <w:r w:rsidR="003352CC">
        <w:rPr>
          <w:rFonts w:cs="Arial"/>
          <w:szCs w:val="24"/>
        </w:rPr>
        <w:t>2</w:t>
      </w:r>
      <w:proofErr w:type="gramEnd"/>
      <w:r w:rsidR="003352CC">
        <w:rPr>
          <w:rFonts w:cs="Arial"/>
          <w:szCs w:val="24"/>
        </w:rPr>
        <w:t xml:space="preserve"> e 3 da aba </w:t>
      </w:r>
      <w:r w:rsidR="003352CC" w:rsidRPr="005423EB">
        <w:rPr>
          <w:rFonts w:cs="Arial"/>
          <w:szCs w:val="24"/>
        </w:rPr>
        <w:t xml:space="preserve">“Para </w:t>
      </w:r>
      <w:r w:rsidR="003352CC">
        <w:rPr>
          <w:rFonts w:cs="Arial"/>
          <w:szCs w:val="24"/>
        </w:rPr>
        <w:t>Organizar o seu Trabalho e Saber Mais</w:t>
      </w:r>
      <w:r w:rsidR="003352CC" w:rsidRPr="005423EB">
        <w:rPr>
          <w:rFonts w:cs="Arial"/>
          <w:szCs w:val="24"/>
        </w:rPr>
        <w:t>”.</w:t>
      </w:r>
      <w:r w:rsidR="003352CC">
        <w:rPr>
          <w:rFonts w:cs="Arial"/>
          <w:szCs w:val="24"/>
        </w:rPr>
        <w:t xml:space="preserve"> </w:t>
      </w:r>
      <w:r w:rsidRPr="005423EB">
        <w:rPr>
          <w:rFonts w:cs="Arial"/>
          <w:szCs w:val="24"/>
        </w:rPr>
        <w:t xml:space="preserve">Discuta com a classe alguns aspectos do vídeo como, por exemplo, qual é o assunto tratado em cada um dos vídeos? Podemos afirmar que um está dizendo a verdade e o outro não? Qual deles parece apresentar argumentos mais favoráveis à utilização ou não de </w:t>
      </w:r>
      <w:proofErr w:type="spellStart"/>
      <w:r w:rsidRPr="005423EB">
        <w:rPr>
          <w:rFonts w:cs="Arial"/>
          <w:szCs w:val="24"/>
        </w:rPr>
        <w:t>OGMs</w:t>
      </w:r>
      <w:proofErr w:type="spellEnd"/>
      <w:r w:rsidRPr="005423EB">
        <w:rPr>
          <w:rFonts w:cs="Arial"/>
          <w:szCs w:val="24"/>
        </w:rPr>
        <w:t>?</w:t>
      </w:r>
    </w:p>
    <w:p w:rsidR="005423EB" w:rsidRDefault="005423EB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5423EB" w:rsidRDefault="005423EB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5ª Etap</w:t>
      </w:r>
      <w:r w:rsidR="003352CC">
        <w:rPr>
          <w:lang w:val="pt-BR" w:eastAsia="pt-BR"/>
        </w:rPr>
        <w:t>a: Defendendo diferentes ideias</w:t>
      </w:r>
      <w:bookmarkStart w:id="0" w:name="_GoBack"/>
      <w:bookmarkEnd w:id="0"/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Divida a classe em grupos de no máximo </w:t>
      </w:r>
      <w:proofErr w:type="gramStart"/>
      <w:r w:rsidRPr="005423EB">
        <w:rPr>
          <w:rFonts w:cs="Arial"/>
          <w:szCs w:val="24"/>
        </w:rPr>
        <w:t>4</w:t>
      </w:r>
      <w:proofErr w:type="gramEnd"/>
      <w:r w:rsidRPr="005423EB">
        <w:rPr>
          <w:rFonts w:cs="Arial"/>
          <w:szCs w:val="24"/>
        </w:rPr>
        <w:t xml:space="preserve"> alunos. Metade dos grupos deverá defender a utilização de transgênicos utilizando como recurso o vídeo da Monsanto enquanto a outra metade deverá defender a não utilização destes organismos utilizando o vídeo do Greenpeace. As exposições poderão acontecer na forma de peças de teatro, produções em vídeo, apresentações em PowerPoint (ou similares) ou qualquer outra sugerida pelos alunos.</w:t>
      </w:r>
    </w:p>
    <w:p w:rsidR="005423EB" w:rsidRDefault="005423EB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5423EB" w:rsidRDefault="005423EB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6ª Etapa: Exposição dos trabalhos.</w:t>
      </w:r>
    </w:p>
    <w:p w:rsidR="005423EB" w:rsidRPr="005423EB" w:rsidRDefault="005423EB" w:rsidP="005423EB">
      <w:pPr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>Reservada para as exposições dos alunos e fechamento da discussão.</w:t>
      </w:r>
    </w:p>
    <w:p w:rsidR="005423EB" w:rsidRDefault="005423EB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0A61CB" w:rsidRDefault="005423EB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7ª Etapa: Posicionamento em relação aos transgênicos.</w:t>
      </w:r>
    </w:p>
    <w:p w:rsidR="005423EB" w:rsidRPr="005423EB" w:rsidRDefault="005423EB" w:rsidP="005423EB">
      <w:pPr>
        <w:spacing w:line="360" w:lineRule="auto"/>
        <w:jc w:val="both"/>
        <w:rPr>
          <w:rFonts w:cs="Arial"/>
          <w:szCs w:val="24"/>
        </w:rPr>
      </w:pPr>
      <w:r w:rsidRPr="005423EB">
        <w:rPr>
          <w:rFonts w:cs="Arial"/>
          <w:szCs w:val="24"/>
        </w:rPr>
        <w:t xml:space="preserve">Solicite aos alunos que, individualmente, produzam um texto argumentativo, com base no conhecimento adquirido, no qual irão se manifestar em relação </w:t>
      </w:r>
      <w:proofErr w:type="gramStart"/>
      <w:r w:rsidRPr="005423EB">
        <w:rPr>
          <w:rFonts w:cs="Arial"/>
          <w:szCs w:val="24"/>
        </w:rPr>
        <w:t>a</w:t>
      </w:r>
      <w:proofErr w:type="gramEnd"/>
      <w:r w:rsidRPr="005423EB">
        <w:rPr>
          <w:rFonts w:cs="Arial"/>
          <w:szCs w:val="24"/>
        </w:rPr>
        <w:t xml:space="preserve"> utilização dos alimentos transgênicos.</w:t>
      </w:r>
    </w:p>
    <w:p w:rsidR="005423EB" w:rsidRPr="005423EB" w:rsidRDefault="005423EB" w:rsidP="005423EB">
      <w:pPr>
        <w:spacing w:line="360" w:lineRule="auto"/>
        <w:ind w:left="720"/>
        <w:jc w:val="both"/>
        <w:rPr>
          <w:rFonts w:cs="Arial"/>
          <w:szCs w:val="24"/>
        </w:rPr>
      </w:pPr>
    </w:p>
    <w:p w:rsidR="005423EB" w:rsidRPr="005423EB" w:rsidRDefault="005423EB" w:rsidP="005423EB">
      <w:pPr>
        <w:spacing w:line="360" w:lineRule="auto"/>
        <w:ind w:left="720"/>
        <w:jc w:val="both"/>
        <w:rPr>
          <w:rFonts w:cs="Arial"/>
          <w:szCs w:val="24"/>
        </w:rPr>
      </w:pPr>
    </w:p>
    <w:p w:rsidR="000A61CB" w:rsidRPr="0058362E" w:rsidRDefault="005423EB" w:rsidP="005423EB">
      <w:pPr>
        <w:spacing w:line="360" w:lineRule="auto"/>
        <w:jc w:val="both"/>
        <w:rPr>
          <w:sz w:val="23"/>
          <w:szCs w:val="23"/>
        </w:rPr>
      </w:pPr>
      <w:r w:rsidRPr="005423EB">
        <w:rPr>
          <w:rFonts w:cs="Arial"/>
          <w:szCs w:val="24"/>
        </w:rPr>
        <w:t xml:space="preserve">Plano de aula: Profa. </w:t>
      </w:r>
      <w:proofErr w:type="spellStart"/>
      <w:proofErr w:type="gramStart"/>
      <w:r w:rsidRPr="005423EB">
        <w:rPr>
          <w:rFonts w:cs="Arial"/>
          <w:szCs w:val="24"/>
        </w:rPr>
        <w:t>Ms</w:t>
      </w:r>
      <w:proofErr w:type="spellEnd"/>
      <w:proofErr w:type="gramEnd"/>
      <w:r w:rsidRPr="005423EB">
        <w:rPr>
          <w:rFonts w:cs="Arial"/>
          <w:szCs w:val="24"/>
        </w:rPr>
        <w:t xml:space="preserve"> Maria Luiza </w:t>
      </w:r>
      <w:proofErr w:type="spellStart"/>
      <w:r w:rsidRPr="005423EB">
        <w:rPr>
          <w:rFonts w:cs="Arial"/>
          <w:szCs w:val="24"/>
        </w:rPr>
        <w:t>Ledesma</w:t>
      </w:r>
      <w:proofErr w:type="spellEnd"/>
      <w:r w:rsidRPr="005423EB">
        <w:rPr>
          <w:rFonts w:cs="Arial"/>
          <w:szCs w:val="24"/>
        </w:rPr>
        <w:t xml:space="preserve"> Rodrigues.</w:t>
      </w:r>
    </w:p>
    <w:sectPr w:rsidR="000A61CB" w:rsidRPr="0058362E" w:rsidSect="0055412B">
      <w:headerReference w:type="default" r:id="rId17"/>
      <w:footerReference w:type="default" r:id="rId18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68B" w:rsidRDefault="00E9668B" w:rsidP="00BB7A04">
      <w:pPr>
        <w:spacing w:after="0" w:line="240" w:lineRule="auto"/>
      </w:pPr>
      <w:r>
        <w:separator/>
      </w:r>
    </w:p>
  </w:endnote>
  <w:endnote w:type="continuationSeparator" w:id="0">
    <w:p w:rsidR="00E9668B" w:rsidRDefault="00E9668B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15D6C24" wp14:editId="680A5CF2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FC278F">
      <w:rPr>
        <w:rStyle w:val="apple-style-span"/>
        <w:color w:val="566270"/>
        <w:sz w:val="16"/>
        <w:szCs w:val="16"/>
      </w:rPr>
      <w:t>Dossiê</w:t>
    </w:r>
    <w:r w:rsidR="00D90FB0">
      <w:rPr>
        <w:rStyle w:val="apple-style-span"/>
        <w:color w:val="566270"/>
        <w:sz w:val="16"/>
        <w:szCs w:val="16"/>
      </w:rPr>
      <w:t xml:space="preserve"> Alimentos: Sim ou Não aos transgênicos? Profa. Me. Maria Luiza </w:t>
    </w:r>
    <w:proofErr w:type="spellStart"/>
    <w:r w:rsidR="00D90FB0">
      <w:rPr>
        <w:rStyle w:val="apple-style-span"/>
        <w:color w:val="566270"/>
        <w:sz w:val="16"/>
        <w:szCs w:val="16"/>
      </w:rPr>
      <w:t>Ledesma</w:t>
    </w:r>
    <w:proofErr w:type="spellEnd"/>
    <w:r w:rsidR="00D90FB0">
      <w:rPr>
        <w:rStyle w:val="apple-style-span"/>
        <w:color w:val="566270"/>
        <w:sz w:val="16"/>
        <w:szCs w:val="16"/>
      </w:rPr>
      <w:t xml:space="preserve"> Rodrigues.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3352CC">
      <w:rPr>
        <w:noProof/>
      </w:rPr>
      <w:t>2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68B" w:rsidRDefault="00E9668B" w:rsidP="00BB7A04">
      <w:pPr>
        <w:spacing w:after="0" w:line="240" w:lineRule="auto"/>
      </w:pPr>
      <w:r>
        <w:separator/>
      </w:r>
    </w:p>
  </w:footnote>
  <w:footnote w:type="continuationSeparator" w:id="0">
    <w:p w:rsidR="00E9668B" w:rsidRDefault="00E9668B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535F86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 xml:space="preserve">Dossiê </w:t>
                          </w:r>
                          <w:r w:rsidR="00CB5F9B">
                            <w:rPr>
                              <w:sz w:val="22"/>
                              <w:lang w:val="pt-BR"/>
                            </w:rPr>
                            <w:t>Alimentos: Sim ou Não aos transgênicos?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535F86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 xml:space="preserve">Dossiê </w:t>
                    </w:r>
                    <w:r w:rsidR="00CB5F9B">
                      <w:rPr>
                        <w:sz w:val="22"/>
                        <w:lang w:val="pt-BR"/>
                      </w:rPr>
                      <w:t>Alimentos: Sim ou Não aos transgênicos?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C3B06D2"/>
    <w:multiLevelType w:val="hybridMultilevel"/>
    <w:tmpl w:val="A656A7D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AA66B7"/>
    <w:multiLevelType w:val="multilevel"/>
    <w:tmpl w:val="E8022BA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>
      <w:start w:val="1"/>
      <w:numFmt w:val="decimal"/>
      <w:isLgl/>
      <w:lvlText w:val="%1.%2"/>
      <w:lvlJc w:val="left"/>
      <w:pPr>
        <w:ind w:left="2130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0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0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20"/>
  </w:num>
  <w:num w:numId="4">
    <w:abstractNumId w:val="32"/>
  </w:num>
  <w:num w:numId="5">
    <w:abstractNumId w:val="5"/>
  </w:num>
  <w:num w:numId="6">
    <w:abstractNumId w:val="23"/>
  </w:num>
  <w:num w:numId="7">
    <w:abstractNumId w:val="4"/>
  </w:num>
  <w:num w:numId="8">
    <w:abstractNumId w:val="29"/>
  </w:num>
  <w:num w:numId="9">
    <w:abstractNumId w:val="3"/>
  </w:num>
  <w:num w:numId="10">
    <w:abstractNumId w:val="34"/>
  </w:num>
  <w:num w:numId="11">
    <w:abstractNumId w:val="30"/>
  </w:num>
  <w:num w:numId="12">
    <w:abstractNumId w:val="25"/>
  </w:num>
  <w:num w:numId="13">
    <w:abstractNumId w:val="1"/>
  </w:num>
  <w:num w:numId="14">
    <w:abstractNumId w:val="27"/>
  </w:num>
  <w:num w:numId="15">
    <w:abstractNumId w:val="14"/>
  </w:num>
  <w:num w:numId="16">
    <w:abstractNumId w:val="6"/>
  </w:num>
  <w:num w:numId="17">
    <w:abstractNumId w:val="24"/>
  </w:num>
  <w:num w:numId="18">
    <w:abstractNumId w:val="2"/>
  </w:num>
  <w:num w:numId="19">
    <w:abstractNumId w:val="15"/>
  </w:num>
  <w:num w:numId="20">
    <w:abstractNumId w:val="13"/>
  </w:num>
  <w:num w:numId="21">
    <w:abstractNumId w:val="16"/>
  </w:num>
  <w:num w:numId="22">
    <w:abstractNumId w:val="0"/>
  </w:num>
  <w:num w:numId="23">
    <w:abstractNumId w:val="10"/>
  </w:num>
  <w:num w:numId="24">
    <w:abstractNumId w:val="12"/>
  </w:num>
  <w:num w:numId="25">
    <w:abstractNumId w:val="11"/>
  </w:num>
  <w:num w:numId="26">
    <w:abstractNumId w:val="22"/>
  </w:num>
  <w:num w:numId="27">
    <w:abstractNumId w:val="31"/>
  </w:num>
  <w:num w:numId="28">
    <w:abstractNumId w:val="19"/>
  </w:num>
  <w:num w:numId="29">
    <w:abstractNumId w:val="8"/>
  </w:num>
  <w:num w:numId="30">
    <w:abstractNumId w:val="9"/>
  </w:num>
  <w:num w:numId="31">
    <w:abstractNumId w:val="26"/>
  </w:num>
  <w:num w:numId="32">
    <w:abstractNumId w:val="33"/>
  </w:num>
  <w:num w:numId="33">
    <w:abstractNumId w:val="17"/>
  </w:num>
  <w:num w:numId="34">
    <w:abstractNumId w:val="21"/>
  </w:num>
  <w:num w:numId="35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352CC"/>
    <w:rsid w:val="0034186B"/>
    <w:rsid w:val="00362761"/>
    <w:rsid w:val="00397E5D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23EB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5F9B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0FB0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9668B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28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onsanto.com.br/sala_imprensa/videos/videos.asp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youtube.com/watch?v=dL_YtdW97c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x2jUMG2E-i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1Wnm0dMviH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webartigos.com/artigos/a-tecnologia-do-dna-recombinante-e-suas-multiplas-aplicacoes/10701/" TargetMode="External"/><Relationship Id="rId10" Type="http://schemas.openxmlformats.org/officeDocument/2006/relationships/hyperlink" Target="http://www.youtube.com/watch?v=sd7tU_VAJY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sm681dom3DA" TargetMode="External"/><Relationship Id="rId14" Type="http://schemas.openxmlformats.org/officeDocument/2006/relationships/hyperlink" Target="http://www.youtube.com/watch?v=b3Ywrc8BOZY&amp;feature=relate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783</Words>
  <Characters>4234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5007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7</cp:revision>
  <cp:lastPrinted>2011-06-13T13:44:00Z</cp:lastPrinted>
  <dcterms:created xsi:type="dcterms:W3CDTF">2012-04-11T01:59:00Z</dcterms:created>
  <dcterms:modified xsi:type="dcterms:W3CDTF">2012-06-06T14:54:00Z</dcterms:modified>
</cp:coreProperties>
</file>