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9796" w:type="dxa"/>
        <w:jc w:val="center"/>
        <w:tblInd w:w="-108" w:type="dxa"/>
        <w:tblLayout w:type="fixed"/>
        <w:tblLook w:val="0000" w:firstRow="0" w:lastRow="0" w:firstColumn="0" w:lastColumn="0" w:noHBand="0" w:noVBand="0"/>
      </w:tblPr>
      <w:tblGrid>
        <w:gridCol w:w="3065"/>
        <w:gridCol w:w="6731"/>
      </w:tblGrid>
      <w:tr w:rsidR="001241B5" w:rsidRPr="00A55CBA" w:rsidTr="006D5892">
        <w:trPr>
          <w:jc w:val="center"/>
        </w:trPr>
        <w:tc>
          <w:tcPr>
            <w:tcW w:w="3065" w:type="dxa"/>
            <w:tcBorders>
              <w:right w:val="single" w:sz="4" w:space="0" w:color="000000"/>
            </w:tcBorders>
            <w:vAlign w:val="center"/>
          </w:tcPr>
          <w:p w:rsidR="001241B5" w:rsidRPr="00A55CBA" w:rsidRDefault="001241B5" w:rsidP="006D5892">
            <w:pPr>
              <w:jc w:val="center"/>
              <w:rPr>
                <w:rFonts w:asciiTheme="minorHAnsi" w:hAnsiTheme="minorHAnsi"/>
              </w:rPr>
            </w:pPr>
            <w:r w:rsidRPr="00A55CBA">
              <w:rPr>
                <w:rFonts w:asciiTheme="minorHAnsi" w:hAnsiTheme="minorHAnsi"/>
                <w:noProof/>
              </w:rPr>
              <w:drawing>
                <wp:inline distT="114300" distB="114300" distL="114300" distR="114300" wp14:anchorId="057203BC" wp14:editId="0205FBDF">
                  <wp:extent cx="1809750" cy="863600"/>
                  <wp:effectExtent l="0" t="0" r="0" b="0"/>
                  <wp:docPr id="3" name="image05.png" descr="NET Educ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05.png" descr="NET Educ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86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000000"/>
            </w:tcBorders>
          </w:tcPr>
          <w:p w:rsidR="001241B5" w:rsidRPr="00A55CBA" w:rsidRDefault="001241B5" w:rsidP="001241B5">
            <w:pPr>
              <w:keepNext/>
              <w:keepLines/>
              <w:spacing w:before="20" w:after="0"/>
              <w:jc w:val="left"/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  <w:color w:val="1F497D"/>
                <w:sz w:val="28"/>
                <w:szCs w:val="28"/>
              </w:rPr>
              <w:t xml:space="preserve">Ensino </w:t>
            </w:r>
            <w:r w:rsidRPr="00A55CBA">
              <w:rPr>
                <w:rFonts w:asciiTheme="minorHAnsi" w:hAnsiTheme="minorHAnsi" w:cs="Arial"/>
                <w:color w:val="1F497D"/>
                <w:sz w:val="28"/>
                <w:szCs w:val="28"/>
              </w:rPr>
              <w:t>Médio</w:t>
            </w:r>
            <w:r w:rsidRPr="00A55CBA">
              <w:rPr>
                <w:rFonts w:asciiTheme="minorHAnsi" w:hAnsiTheme="minorHAnsi" w:cs="Arial"/>
                <w:color w:val="1F497D"/>
                <w:sz w:val="28"/>
                <w:szCs w:val="28"/>
              </w:rPr>
              <w:br/>
            </w:r>
            <w:r w:rsidRPr="00A55CBA">
              <w:rPr>
                <w:rFonts w:asciiTheme="minorHAnsi" w:eastAsia="Helvetica Neue" w:hAnsiTheme="minorHAnsi" w:cs="Arial"/>
                <w:color w:val="1F497D"/>
                <w:sz w:val="56"/>
                <w:szCs w:val="56"/>
              </w:rPr>
              <w:t>Reflexão total.</w:t>
            </w:r>
          </w:p>
        </w:tc>
      </w:tr>
    </w:tbl>
    <w:p w:rsidR="00D1174D" w:rsidRDefault="001241B5" w:rsidP="001241B5">
      <w:pPr>
        <w:keepNext/>
        <w:keepLines/>
        <w:spacing w:before="120" w:after="0"/>
      </w:pPr>
      <w:r>
        <w:rPr>
          <w:rFonts w:ascii="Arial" w:eastAsia="Arial" w:hAnsi="Arial" w:cs="Arial"/>
          <w:color w:val="4F6228"/>
          <w:sz w:val="32"/>
          <w:szCs w:val="32"/>
        </w:rPr>
        <w:t>Roteiro de experimentação</w:t>
      </w:r>
    </w:p>
    <w:p w:rsidR="00D1174D" w:rsidRDefault="00D1174D"/>
    <w:p w:rsidR="00D1174D" w:rsidRDefault="001241B5">
      <w:pPr>
        <w:keepNext/>
        <w:keepLines/>
        <w:spacing w:before="200" w:after="0"/>
      </w:pPr>
      <w:r>
        <w:rPr>
          <w:rFonts w:ascii="Arial" w:eastAsia="Arial" w:hAnsi="Arial" w:cs="Arial"/>
          <w:b/>
          <w:color w:val="4F81BD"/>
        </w:rPr>
        <w:t>Experimento</w:t>
      </w:r>
      <w:r>
        <w:rPr>
          <w:rFonts w:ascii="Arial" w:eastAsia="Arial" w:hAnsi="Arial" w:cs="Arial"/>
          <w:b/>
          <w:color w:val="4F81BD"/>
        </w:rPr>
        <w:t xml:space="preserve">: </w:t>
      </w:r>
      <w:r>
        <w:rPr>
          <w:rFonts w:ascii="Arial" w:eastAsia="Arial" w:hAnsi="Arial" w:cs="Arial"/>
          <w:b/>
          <w:color w:val="4F81BD"/>
        </w:rPr>
        <w:t>Construção de uma fibra óptica de água</w:t>
      </w:r>
    </w:p>
    <w:p w:rsidR="00D1174D" w:rsidRDefault="00D1174D"/>
    <w:p w:rsidR="00D1174D" w:rsidRPr="001241B5" w:rsidRDefault="001241B5">
      <w:r w:rsidRPr="001241B5">
        <w:rPr>
          <w:rFonts w:ascii="Arial" w:eastAsia="Arial" w:hAnsi="Arial" w:cs="Arial"/>
        </w:rPr>
        <w:t xml:space="preserve">Se o professor julgar necessário pode apresentar o vídeo </w:t>
      </w:r>
      <w:r w:rsidRPr="001241B5">
        <w:rPr>
          <w:rFonts w:ascii="Arial" w:eastAsia="Arial" w:hAnsi="Arial" w:cs="Arial"/>
        </w:rPr>
        <w:t>“</w:t>
      </w:r>
      <w:proofErr w:type="spellStart"/>
      <w:r w:rsidRPr="001241B5">
        <w:rPr>
          <w:rFonts w:ascii="Arial" w:eastAsia="Arial" w:hAnsi="Arial" w:cs="Arial"/>
        </w:rPr>
        <w:t>Bending</w:t>
      </w:r>
      <w:proofErr w:type="spellEnd"/>
      <w:r w:rsidRPr="001241B5">
        <w:rPr>
          <w:rFonts w:ascii="Arial" w:eastAsia="Arial" w:hAnsi="Arial" w:cs="Arial"/>
        </w:rPr>
        <w:t xml:space="preserve"> </w:t>
      </w:r>
      <w:proofErr w:type="spellStart"/>
      <w:r w:rsidRPr="001241B5">
        <w:rPr>
          <w:rFonts w:ascii="Arial" w:eastAsia="Arial" w:hAnsi="Arial" w:cs="Arial"/>
        </w:rPr>
        <w:t>the</w:t>
      </w:r>
      <w:proofErr w:type="spellEnd"/>
      <w:r w:rsidRPr="001241B5">
        <w:rPr>
          <w:rFonts w:ascii="Arial" w:eastAsia="Arial" w:hAnsi="Arial" w:cs="Arial"/>
        </w:rPr>
        <w:t xml:space="preserve"> light” (“Curvando a luz”) antes do início da atividade experimental ou, a seu critério, pode apresentá-lo posteriormente à realização da atividade para efeitos de comparação com o que os alunos fizeram.</w:t>
      </w:r>
    </w:p>
    <w:p w:rsidR="00D1174D" w:rsidRPr="001241B5" w:rsidRDefault="00D1174D"/>
    <w:p w:rsidR="00D1174D" w:rsidRPr="001241B5" w:rsidRDefault="001241B5">
      <w:r w:rsidRPr="001241B5">
        <w:rPr>
          <w:rFonts w:ascii="Arial" w:eastAsia="Arial" w:hAnsi="Arial" w:cs="Arial"/>
          <w:b/>
        </w:rPr>
        <w:t xml:space="preserve">Para fazer essa </w:t>
      </w:r>
      <w:r w:rsidRPr="001241B5">
        <w:rPr>
          <w:rFonts w:ascii="Arial" w:eastAsia="Arial" w:hAnsi="Arial" w:cs="Arial"/>
          <w:b/>
        </w:rPr>
        <w:t xml:space="preserve">atividade </w:t>
      </w:r>
      <w:r w:rsidRPr="001241B5">
        <w:rPr>
          <w:rFonts w:ascii="Arial" w:eastAsia="Arial" w:hAnsi="Arial" w:cs="Arial"/>
          <w:b/>
        </w:rPr>
        <w:t>serão necessá</w:t>
      </w:r>
      <w:r w:rsidRPr="001241B5">
        <w:rPr>
          <w:rFonts w:ascii="Arial" w:eastAsia="Arial" w:hAnsi="Arial" w:cs="Arial"/>
          <w:b/>
        </w:rPr>
        <w:t>rios: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</w:pPr>
      <w:r w:rsidRPr="001241B5">
        <w:rPr>
          <w:rFonts w:ascii="Arial" w:eastAsia="Arial" w:hAnsi="Arial" w:cs="Arial"/>
        </w:rPr>
        <w:t xml:space="preserve">Uma </w:t>
      </w:r>
      <w:r w:rsidRPr="001241B5">
        <w:rPr>
          <w:rFonts w:ascii="Arial" w:eastAsia="Arial" w:hAnsi="Arial" w:cs="Arial"/>
        </w:rPr>
        <w:t>garrafa PET de plástico transparente;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</w:pPr>
      <w:r w:rsidRPr="001241B5">
        <w:rPr>
          <w:rFonts w:ascii="Arial" w:eastAsia="Arial" w:hAnsi="Arial" w:cs="Arial"/>
        </w:rPr>
        <w:t>Uma caneta lase</w:t>
      </w:r>
      <w:r>
        <w:rPr>
          <w:rFonts w:ascii="Arial" w:eastAsia="Arial" w:hAnsi="Arial" w:cs="Arial"/>
        </w:rPr>
        <w:t>r</w:t>
      </w:r>
      <w:r w:rsidRPr="001241B5">
        <w:rPr>
          <w:rFonts w:ascii="Arial" w:eastAsia="Arial" w:hAnsi="Arial" w:cs="Arial"/>
        </w:rPr>
        <w:t xml:space="preserve"> de alta potência (geralmente de luz verde e facilmente encontrável a preços acessíveis. Se o laboratório da escola não tiver nenhuma considere a possibilidade de solicitar uma). Alternativamen</w:t>
      </w:r>
      <w:r w:rsidRPr="001241B5">
        <w:rPr>
          <w:rFonts w:ascii="Arial" w:eastAsia="Arial" w:hAnsi="Arial" w:cs="Arial"/>
        </w:rPr>
        <w:t xml:space="preserve">te pode-se usar um apontador </w:t>
      </w:r>
      <w:proofErr w:type="spellStart"/>
      <w:r w:rsidRPr="001241B5">
        <w:rPr>
          <w:rFonts w:ascii="Arial" w:eastAsia="Arial" w:hAnsi="Arial" w:cs="Arial"/>
        </w:rPr>
        <w:t>lase</w:t>
      </w:r>
      <w:proofErr w:type="spellEnd"/>
      <w:r w:rsidRPr="001241B5">
        <w:rPr>
          <w:rFonts w:ascii="Arial" w:eastAsia="Arial" w:hAnsi="Arial" w:cs="Arial"/>
        </w:rPr>
        <w:t xml:space="preserve"> comum, mas a intensidade da luz será menor e será preciso controlar mais a luminosidade da sala</w:t>
      </w:r>
      <w:r w:rsidRPr="001241B5">
        <w:rPr>
          <w:rFonts w:ascii="Arial" w:eastAsia="Arial" w:hAnsi="Arial" w:cs="Arial"/>
        </w:rPr>
        <w:t>;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</w:pPr>
      <w:r w:rsidRPr="001241B5">
        <w:rPr>
          <w:rFonts w:ascii="Arial" w:eastAsia="Arial" w:hAnsi="Arial" w:cs="Arial"/>
        </w:rPr>
        <w:t>Fita adesiva (fita crepe ou similar) para vedar o furo da garrafa PET;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Tesoura de ponta fina ou outro </w:t>
      </w:r>
      <w:proofErr w:type="spellStart"/>
      <w:r w:rsidRPr="001241B5">
        <w:rPr>
          <w:rFonts w:ascii="Arial" w:eastAsia="Arial" w:hAnsi="Arial" w:cs="Arial"/>
        </w:rPr>
        <w:t>dispositvo</w:t>
      </w:r>
      <w:proofErr w:type="spellEnd"/>
      <w:r w:rsidRPr="001241B5">
        <w:rPr>
          <w:rFonts w:ascii="Arial" w:eastAsia="Arial" w:hAnsi="Arial" w:cs="Arial"/>
        </w:rPr>
        <w:t xml:space="preserve"> perfurante c</w:t>
      </w:r>
      <w:r w:rsidRPr="001241B5">
        <w:rPr>
          <w:rFonts w:ascii="Arial" w:eastAsia="Arial" w:hAnsi="Arial" w:cs="Arial"/>
        </w:rPr>
        <w:t>apaz de furar a lateral da garrafa PET;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</w:pPr>
      <w:r w:rsidRPr="001241B5">
        <w:rPr>
          <w:rFonts w:ascii="Arial" w:eastAsia="Arial" w:hAnsi="Arial" w:cs="Arial"/>
        </w:rPr>
        <w:t>Água;</w:t>
      </w:r>
    </w:p>
    <w:p w:rsidR="00D1174D" w:rsidRPr="001241B5" w:rsidRDefault="001241B5">
      <w:pPr>
        <w:numPr>
          <w:ilvl w:val="0"/>
          <w:numId w:val="2"/>
        </w:numPr>
        <w:spacing w:after="180" w:line="274" w:lineRule="auto"/>
        <w:ind w:hanging="360"/>
        <w:jc w:val="left"/>
      </w:pPr>
      <w:r w:rsidRPr="001241B5">
        <w:rPr>
          <w:rFonts w:ascii="Arial" w:eastAsia="Arial" w:hAnsi="Arial" w:cs="Arial"/>
        </w:rPr>
        <w:t>Corante alimentar ou leite.</w:t>
      </w:r>
    </w:p>
    <w:p w:rsidR="00D1174D" w:rsidRPr="001241B5" w:rsidRDefault="00D1174D">
      <w:pPr>
        <w:spacing w:after="180" w:line="274" w:lineRule="auto"/>
        <w:jc w:val="left"/>
      </w:pPr>
    </w:p>
    <w:p w:rsidR="00D1174D" w:rsidRPr="001241B5" w:rsidRDefault="001241B5">
      <w:pPr>
        <w:spacing w:after="180" w:line="274" w:lineRule="auto"/>
        <w:jc w:val="left"/>
      </w:pPr>
      <w:r w:rsidRPr="001241B5">
        <w:rPr>
          <w:rFonts w:ascii="Arial" w:eastAsia="Arial" w:hAnsi="Arial" w:cs="Arial"/>
          <w:b/>
        </w:rPr>
        <w:t>Procedimento:</w:t>
      </w:r>
    </w:p>
    <w:p w:rsidR="00D1174D" w:rsidRPr="001241B5" w:rsidRDefault="001241B5">
      <w:pPr>
        <w:spacing w:after="180" w:line="274" w:lineRule="auto"/>
        <w:jc w:val="left"/>
      </w:pPr>
      <w:r w:rsidRPr="001241B5">
        <w:rPr>
          <w:rFonts w:ascii="Arial" w:eastAsia="Arial" w:hAnsi="Arial" w:cs="Arial"/>
        </w:rPr>
        <w:t xml:space="preserve">(*) Nessa atividade será necessário furar uma garrafa PET. Como esse </w:t>
      </w:r>
      <w:proofErr w:type="spellStart"/>
      <w:r w:rsidRPr="001241B5">
        <w:rPr>
          <w:rFonts w:ascii="Arial" w:eastAsia="Arial" w:hAnsi="Arial" w:cs="Arial"/>
        </w:rPr>
        <w:t>procedimente</w:t>
      </w:r>
      <w:proofErr w:type="spellEnd"/>
      <w:r w:rsidRPr="001241B5">
        <w:rPr>
          <w:rFonts w:ascii="Arial" w:eastAsia="Arial" w:hAnsi="Arial" w:cs="Arial"/>
        </w:rPr>
        <w:t xml:space="preserve"> envolve riscos sugerimos que seja feito pelo professor ou sob sua orientação.</w:t>
      </w:r>
    </w:p>
    <w:p w:rsidR="00D1174D" w:rsidRPr="001241B5" w:rsidRDefault="001241B5">
      <w:pPr>
        <w:spacing w:after="180" w:line="274" w:lineRule="auto"/>
        <w:jc w:val="left"/>
      </w:pPr>
      <w:r w:rsidRPr="001241B5">
        <w:rPr>
          <w:rFonts w:ascii="Arial" w:eastAsia="Arial" w:hAnsi="Arial" w:cs="Arial"/>
        </w:rPr>
        <w:t>Os alu</w:t>
      </w:r>
      <w:r w:rsidRPr="001241B5">
        <w:rPr>
          <w:rFonts w:ascii="Arial" w:eastAsia="Arial" w:hAnsi="Arial" w:cs="Arial"/>
        </w:rPr>
        <w:t xml:space="preserve">nos podem ser </w:t>
      </w:r>
      <w:proofErr w:type="spellStart"/>
      <w:r w:rsidRPr="001241B5">
        <w:rPr>
          <w:rFonts w:ascii="Arial" w:eastAsia="Arial" w:hAnsi="Arial" w:cs="Arial"/>
        </w:rPr>
        <w:t>dividos</w:t>
      </w:r>
      <w:proofErr w:type="spellEnd"/>
      <w:r w:rsidRPr="001241B5">
        <w:rPr>
          <w:rFonts w:ascii="Arial" w:eastAsia="Arial" w:hAnsi="Arial" w:cs="Arial"/>
        </w:rPr>
        <w:t xml:space="preserve"> em grupos de </w:t>
      </w:r>
      <w:proofErr w:type="gramStart"/>
      <w:r w:rsidRPr="001241B5">
        <w:rPr>
          <w:rFonts w:ascii="Arial" w:eastAsia="Arial" w:hAnsi="Arial" w:cs="Arial"/>
        </w:rPr>
        <w:t>4</w:t>
      </w:r>
      <w:proofErr w:type="gramEnd"/>
      <w:r w:rsidRPr="001241B5">
        <w:rPr>
          <w:rFonts w:ascii="Arial" w:eastAsia="Arial" w:hAnsi="Arial" w:cs="Arial"/>
        </w:rPr>
        <w:t>. Cada grupo deverá ter sua garrafa PET e o laser poderá ser compartilhado entre os vários grupos.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Cada grupo deverá retirar o rótulo da garrafa PET e certificar-se de que ela está limpa por </w:t>
      </w:r>
      <w:proofErr w:type="spellStart"/>
      <w:r w:rsidRPr="001241B5">
        <w:rPr>
          <w:rFonts w:ascii="Arial" w:eastAsia="Arial" w:hAnsi="Arial" w:cs="Arial"/>
        </w:rPr>
        <w:t>foa</w:t>
      </w:r>
      <w:proofErr w:type="spellEnd"/>
      <w:r w:rsidRPr="001241B5">
        <w:rPr>
          <w:rFonts w:ascii="Arial" w:eastAsia="Arial" w:hAnsi="Arial" w:cs="Arial"/>
        </w:rPr>
        <w:t xml:space="preserve"> e por dentro;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>A garrafa d</w:t>
      </w:r>
      <w:r w:rsidRPr="001241B5">
        <w:rPr>
          <w:rFonts w:ascii="Arial" w:eastAsia="Arial" w:hAnsi="Arial" w:cs="Arial"/>
        </w:rPr>
        <w:t xml:space="preserve">eve ser furada, usando o material perfurante, mais ou menos na metade de sua altura, de forma que pelo furo possa escorrer um </w:t>
      </w:r>
      <w:proofErr w:type="spellStart"/>
      <w:r w:rsidRPr="001241B5">
        <w:rPr>
          <w:rFonts w:ascii="Arial" w:eastAsia="Arial" w:hAnsi="Arial" w:cs="Arial"/>
        </w:rPr>
        <w:t>finete</w:t>
      </w:r>
      <w:proofErr w:type="spellEnd"/>
      <w:r w:rsidRPr="001241B5">
        <w:rPr>
          <w:rFonts w:ascii="Arial" w:eastAsia="Arial" w:hAnsi="Arial" w:cs="Arial"/>
        </w:rPr>
        <w:t xml:space="preserve"> fino e contínuo de água. Sugerimos que se comece fazendo um furo estreito e que este seja aumentado até se atingir o diâmet</w:t>
      </w:r>
      <w:r w:rsidRPr="001241B5">
        <w:rPr>
          <w:rFonts w:ascii="Arial" w:eastAsia="Arial" w:hAnsi="Arial" w:cs="Arial"/>
        </w:rPr>
        <w:t xml:space="preserve">ro desejado; </w:t>
      </w:r>
      <w:r w:rsidRPr="001241B5">
        <w:rPr>
          <w:rFonts w:ascii="Arial" w:eastAsia="Arial" w:hAnsi="Arial" w:cs="Arial"/>
          <w:color w:val="FF0000"/>
        </w:rPr>
        <w:t>[Cuidado! Essa etapa envolve riscos e deve ser feita pelo professor ou sob sua orientação.</w:t>
      </w:r>
      <w:proofErr w:type="gramStart"/>
      <w:r w:rsidRPr="001241B5">
        <w:rPr>
          <w:rFonts w:ascii="Arial" w:eastAsia="Arial" w:hAnsi="Arial" w:cs="Arial"/>
          <w:color w:val="FF0000"/>
        </w:rPr>
        <w:t>]</w:t>
      </w:r>
      <w:proofErr w:type="gramEnd"/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>Tape o furo com fita adesiva e encha-a de água</w:t>
      </w:r>
      <w:r w:rsidRPr="001241B5">
        <w:rPr>
          <w:rFonts w:ascii="Arial" w:eastAsia="Arial" w:hAnsi="Arial" w:cs="Arial"/>
        </w:rPr>
        <w:t>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>Coloque a garrafa ao lado de uma pia ou de uma bacia para coletar a água que extravasará da mesma;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lastRenderedPageBreak/>
        <w:t>Retire a fita adesiva que tapa o orifício feito na garrafa e deixe formar um filete fino e contínuo de água</w:t>
      </w:r>
      <w:r w:rsidRPr="001241B5">
        <w:rPr>
          <w:rFonts w:ascii="Arial" w:eastAsia="Arial" w:hAnsi="Arial" w:cs="Arial"/>
        </w:rPr>
        <w:t>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Coloque a caneta </w:t>
      </w:r>
      <w:proofErr w:type="spellStart"/>
      <w:r w:rsidRPr="001241B5">
        <w:rPr>
          <w:rFonts w:ascii="Arial" w:eastAsia="Arial" w:hAnsi="Arial" w:cs="Arial"/>
        </w:rPr>
        <w:t>lase</w:t>
      </w:r>
      <w:proofErr w:type="spellEnd"/>
      <w:r w:rsidRPr="001241B5">
        <w:rPr>
          <w:rFonts w:ascii="Arial" w:eastAsia="Arial" w:hAnsi="Arial" w:cs="Arial"/>
        </w:rPr>
        <w:t xml:space="preserve"> no lado oposto ao furo da garrafa de maneira a direcionar a luz do laser para o furo</w:t>
      </w:r>
      <w:r w:rsidRPr="001241B5">
        <w:rPr>
          <w:rFonts w:ascii="Arial" w:eastAsia="Arial" w:hAnsi="Arial" w:cs="Arial"/>
        </w:rPr>
        <w:t>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Observe o que ocorre com a luz; </w:t>
      </w:r>
      <w:r w:rsidRPr="001241B5">
        <w:rPr>
          <w:rFonts w:ascii="Arial" w:eastAsia="Arial" w:hAnsi="Arial" w:cs="Arial"/>
          <w:color w:val="FF0000"/>
        </w:rPr>
        <w:t xml:space="preserve">[A luz </w:t>
      </w:r>
      <w:r w:rsidRPr="001241B5">
        <w:rPr>
          <w:rFonts w:ascii="Arial" w:eastAsia="Arial" w:hAnsi="Arial" w:cs="Arial"/>
          <w:color w:val="FF0000"/>
        </w:rPr>
        <w:t>deverá percorrer o filete de água, acompanhando a sua curvatura.</w:t>
      </w:r>
      <w:proofErr w:type="gramStart"/>
      <w:r w:rsidRPr="001241B5">
        <w:rPr>
          <w:rFonts w:ascii="Arial" w:eastAsia="Arial" w:hAnsi="Arial" w:cs="Arial"/>
          <w:color w:val="FF0000"/>
        </w:rPr>
        <w:t>]</w:t>
      </w:r>
      <w:proofErr w:type="gramEnd"/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>Interrompa o experimento, tape o buraco com a fita adesiva e complete novamente a água da garrafa;</w:t>
      </w:r>
    </w:p>
    <w:p w:rsidR="00D1174D" w:rsidRPr="001241B5" w:rsidRDefault="001241B5">
      <w:pPr>
        <w:numPr>
          <w:ilvl w:val="0"/>
          <w:numId w:val="1"/>
        </w:numPr>
        <w:spacing w:after="0" w:line="274" w:lineRule="auto"/>
        <w:ind w:hanging="360"/>
        <w:contextualSpacing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Pingue uma gota de corante ou de leite na água da garrafa e repita as etapas anteriores (1 </w:t>
      </w:r>
      <w:r w:rsidRPr="001241B5">
        <w:rPr>
          <w:rFonts w:ascii="Arial" w:eastAsia="Arial" w:hAnsi="Arial" w:cs="Arial"/>
        </w:rPr>
        <w:t>a 7).</w:t>
      </w:r>
    </w:p>
    <w:p w:rsidR="00D1174D" w:rsidRPr="001241B5" w:rsidRDefault="00D1174D">
      <w:pPr>
        <w:spacing w:after="0" w:line="274" w:lineRule="auto"/>
        <w:jc w:val="left"/>
      </w:pPr>
    </w:p>
    <w:p w:rsidR="00D1174D" w:rsidRPr="001241B5" w:rsidRDefault="00D1174D">
      <w:pPr>
        <w:spacing w:after="0" w:line="274" w:lineRule="auto"/>
        <w:jc w:val="left"/>
      </w:pPr>
    </w:p>
    <w:p w:rsidR="00D1174D" w:rsidRPr="001241B5" w:rsidRDefault="00D1174D">
      <w:pPr>
        <w:spacing w:after="0" w:line="274" w:lineRule="auto"/>
        <w:ind w:left="360"/>
        <w:jc w:val="left"/>
      </w:pPr>
    </w:p>
    <w:p w:rsidR="00D1174D" w:rsidRPr="001241B5" w:rsidRDefault="001241B5">
      <w:pPr>
        <w:spacing w:after="0" w:line="274" w:lineRule="auto"/>
        <w:jc w:val="left"/>
      </w:pPr>
      <w:r w:rsidRPr="001241B5">
        <w:rPr>
          <w:rFonts w:ascii="Arial" w:eastAsia="Arial" w:hAnsi="Arial" w:cs="Arial"/>
          <w:b/>
        </w:rPr>
        <w:t>Finalização</w:t>
      </w:r>
      <w:r w:rsidRPr="001241B5">
        <w:rPr>
          <w:rFonts w:ascii="Arial" w:eastAsia="Arial" w:hAnsi="Arial" w:cs="Arial"/>
          <w:b/>
        </w:rPr>
        <w:t>:</w:t>
      </w:r>
    </w:p>
    <w:p w:rsidR="00D1174D" w:rsidRDefault="001241B5">
      <w:pPr>
        <w:spacing w:after="0" w:line="274" w:lineRule="auto"/>
        <w:jc w:val="left"/>
        <w:rPr>
          <w:rFonts w:ascii="Arial" w:eastAsia="Arial" w:hAnsi="Arial" w:cs="Arial"/>
        </w:rPr>
      </w:pPr>
      <w:r w:rsidRPr="001241B5">
        <w:rPr>
          <w:rFonts w:ascii="Arial" w:eastAsia="Arial" w:hAnsi="Arial" w:cs="Arial"/>
        </w:rPr>
        <w:t xml:space="preserve">Deixe que os alunos façam variações na proposta de roteiro do experimento após terem-no executado uma vez. Discuta com eles </w:t>
      </w:r>
      <w:proofErr w:type="spellStart"/>
      <w:r w:rsidRPr="001241B5">
        <w:rPr>
          <w:rFonts w:ascii="Arial" w:eastAsia="Arial" w:hAnsi="Arial" w:cs="Arial"/>
        </w:rPr>
        <w:t>possiveis</w:t>
      </w:r>
      <w:proofErr w:type="spellEnd"/>
      <w:r w:rsidRPr="001241B5">
        <w:rPr>
          <w:rFonts w:ascii="Arial" w:eastAsia="Arial" w:hAnsi="Arial" w:cs="Arial"/>
        </w:rPr>
        <w:t xml:space="preserve"> modificações.</w:t>
      </w:r>
    </w:p>
    <w:p w:rsidR="001241B5" w:rsidRDefault="001241B5">
      <w:pPr>
        <w:spacing w:after="0" w:line="274" w:lineRule="auto"/>
        <w:jc w:val="left"/>
        <w:rPr>
          <w:rFonts w:ascii="Arial" w:eastAsia="Arial" w:hAnsi="Arial" w:cs="Arial"/>
        </w:rPr>
      </w:pPr>
    </w:p>
    <w:p w:rsidR="001241B5" w:rsidRPr="001241B5" w:rsidRDefault="001241B5">
      <w:pPr>
        <w:spacing w:after="0" w:line="274" w:lineRule="auto"/>
        <w:jc w:val="left"/>
      </w:pPr>
      <w:r>
        <w:rPr>
          <w:rFonts w:ascii="Arial" w:eastAsia="Arial" w:hAnsi="Arial" w:cs="Arial"/>
        </w:rPr>
        <w:t xml:space="preserve">Roteiro de experimentação: </w:t>
      </w:r>
      <w:proofErr w:type="spellStart"/>
      <w:r>
        <w:rPr>
          <w:rFonts w:ascii="Arial" w:eastAsia="Arial" w:hAnsi="Arial" w:cs="Arial"/>
        </w:rPr>
        <w:t>Prof</w:t>
      </w:r>
      <w:proofErr w:type="spellEnd"/>
      <w:r>
        <w:rPr>
          <w:rFonts w:ascii="Arial" w:eastAsia="Arial" w:hAnsi="Arial" w:cs="Arial"/>
        </w:rPr>
        <w:t xml:space="preserve"> José Carlos Antônio</w:t>
      </w:r>
    </w:p>
    <w:p w:rsidR="00D1174D" w:rsidRPr="001241B5" w:rsidRDefault="00D1174D">
      <w:pPr>
        <w:spacing w:after="180" w:line="274" w:lineRule="auto"/>
        <w:jc w:val="left"/>
      </w:pPr>
    </w:p>
    <w:p w:rsidR="00D1174D" w:rsidRPr="001241B5" w:rsidRDefault="00D1174D"/>
    <w:sectPr w:rsidR="00D1174D" w:rsidRPr="001241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1B5" w:rsidRDefault="001241B5" w:rsidP="001241B5">
      <w:pPr>
        <w:spacing w:after="0"/>
      </w:pPr>
      <w:r>
        <w:separator/>
      </w:r>
    </w:p>
  </w:endnote>
  <w:endnote w:type="continuationSeparator" w:id="0">
    <w:p w:rsidR="001241B5" w:rsidRDefault="001241B5" w:rsidP="001241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Default="001241B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Default="001241B5">
    <w:pPr>
      <w:pStyle w:val="Rodap"/>
    </w:pPr>
    <w:r w:rsidRPr="00110FCA">
      <w:rPr>
        <w:rFonts w:asciiTheme="minorHAnsi" w:eastAsia="Verdana" w:hAnsiTheme="minorHAnsi" w:cs="Verdana"/>
        <w:color w:val="566270"/>
        <w:sz w:val="16"/>
        <w:szCs w:val="16"/>
      </w:rPr>
      <w:t xml:space="preserve">Idealização e Edição Final NET EDUCAÇÃO/Zilda </w:t>
    </w:r>
    <w:proofErr w:type="spellStart"/>
    <w:r w:rsidRPr="00110FCA">
      <w:rPr>
        <w:rFonts w:asciiTheme="minorHAnsi" w:eastAsia="Verdana" w:hAnsiTheme="minorHAnsi" w:cs="Verdana"/>
        <w:color w:val="566270"/>
        <w:sz w:val="16"/>
        <w:szCs w:val="16"/>
      </w:rPr>
      <w:t>Kessel</w:t>
    </w:r>
    <w:proofErr w:type="spellEnd"/>
    <w:r w:rsidRPr="00110FCA">
      <w:rPr>
        <w:rFonts w:asciiTheme="minorHAnsi" w:eastAsia="Verdana" w:hAnsiTheme="minorHAnsi" w:cs="Verdana"/>
        <w:sz w:val="16"/>
        <w:szCs w:val="16"/>
      </w:rPr>
      <w:t xml:space="preserve"> </w:t>
    </w:r>
    <w:r w:rsidRPr="00110FCA">
      <w:rPr>
        <w:rFonts w:asciiTheme="minorHAnsi" w:hAnsiTheme="minorHAnsi"/>
        <w:color w:val="566270"/>
        <w:sz w:val="16"/>
        <w:szCs w:val="16"/>
      </w:rPr>
      <w:t xml:space="preserve">| Plano de aula: Tensão superficial. Prof. José Carlos </w:t>
    </w:r>
    <w:proofErr w:type="spellStart"/>
    <w:r w:rsidRPr="00110FCA">
      <w:rPr>
        <w:rFonts w:asciiTheme="minorHAnsi" w:hAnsiTheme="minorHAnsi"/>
        <w:color w:val="566270"/>
        <w:sz w:val="16"/>
        <w:szCs w:val="16"/>
      </w:rPr>
      <w:t>Antonio</w:t>
    </w:r>
    <w:proofErr w:type="spellEnd"/>
    <w:r w:rsidRPr="00110FCA">
      <w:rPr>
        <w:rFonts w:asciiTheme="minorHAnsi" w:hAnsiTheme="minorHAnsi"/>
        <w:color w:val="566270"/>
        <w:sz w:val="16"/>
        <w:szCs w:val="16"/>
      </w:rPr>
      <w:t>.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Default="001241B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1B5" w:rsidRDefault="001241B5" w:rsidP="001241B5">
      <w:pPr>
        <w:spacing w:after="0"/>
      </w:pPr>
      <w:r>
        <w:separator/>
      </w:r>
    </w:p>
  </w:footnote>
  <w:footnote w:type="continuationSeparator" w:id="0">
    <w:p w:rsidR="001241B5" w:rsidRDefault="001241B5" w:rsidP="001241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Default="001241B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Pr="00673455" w:rsidRDefault="001241B5" w:rsidP="001241B5">
    <w:pPr>
      <w:pBdr>
        <w:bottom w:val="single" w:sz="4" w:space="1" w:color="auto"/>
      </w:pBdr>
      <w:spacing w:before="426" w:after="0"/>
      <w:jc w:val="right"/>
      <w:rPr>
        <w:color w:val="31849B" w:themeColor="accent5" w:themeShade="BF"/>
      </w:rPr>
    </w:pPr>
    <w:r w:rsidRPr="00673455">
      <w:rPr>
        <w:noProof/>
        <w:color w:val="31849B" w:themeColor="accent5" w:themeShade="BF"/>
      </w:rPr>
      <w:drawing>
        <wp:anchor distT="114300" distB="114300" distL="114300" distR="114300" simplePos="0" relativeHeight="251660288" behindDoc="0" locked="0" layoutInCell="0" hidden="0" allowOverlap="1" wp14:anchorId="3BE538ED" wp14:editId="63C5BBC7">
          <wp:simplePos x="0" y="0"/>
          <wp:positionH relativeFrom="margin">
            <wp:posOffset>-37465</wp:posOffset>
          </wp:positionH>
          <wp:positionV relativeFrom="paragraph">
            <wp:posOffset>-246380</wp:posOffset>
          </wp:positionV>
          <wp:extent cx="887730" cy="427355"/>
          <wp:effectExtent l="0" t="0" r="7620" b="0"/>
          <wp:wrapSquare wrapText="bothSides" distT="114300" distB="114300" distL="114300" distR="114300"/>
          <wp:docPr id="11" name="image10.png" descr="NET Educ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 descr="NET Educ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7730" cy="427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673455">
      <w:rPr>
        <w:noProof/>
        <w:color w:val="31849B" w:themeColor="accent5" w:themeShade="BF"/>
      </w:rPr>
      <mc:AlternateContent>
        <mc:Choice Requires="wps">
          <w:drawing>
            <wp:anchor distT="0" distB="0" distL="114300" distR="114300" simplePos="0" relativeHeight="251659264" behindDoc="0" locked="0" layoutInCell="0" hidden="0" allowOverlap="1" wp14:anchorId="33C1BFC6" wp14:editId="2AE6D9C9">
              <wp:simplePos x="0" y="0"/>
              <wp:positionH relativeFrom="margin">
                <wp:posOffset>-38099</wp:posOffset>
              </wp:positionH>
              <wp:positionV relativeFrom="paragraph">
                <wp:posOffset>355600</wp:posOffset>
              </wp:positionV>
              <wp:extent cx="6565900" cy="12700"/>
              <wp:effectExtent l="0" t="0" r="0" b="0"/>
              <wp:wrapNone/>
              <wp:docPr id="7" name="Conector de seta reta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4" y="3778412"/>
                        <a:ext cx="6569709" cy="3174"/>
                      </a:xfrm>
                      <a:prstGeom prst="straightConnector1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7" o:spid="_x0000_s1026" type="#_x0000_t32" style="position:absolute;margin-left:-3pt;margin-top:28pt;width:517pt;height:1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" o:allowincell="f" stroked="f">
              <w10:wrap anchorx="margin"/>
            </v:shape>
          </w:pict>
        </mc:Fallback>
      </mc:AlternateContent>
    </w:r>
    <w:r>
      <w:rPr>
        <w:color w:val="31849B" w:themeColor="accent5" w:themeShade="BF"/>
      </w:rPr>
      <w:t xml:space="preserve">Reflexão </w:t>
    </w:r>
    <w:proofErr w:type="spellStart"/>
    <w:r>
      <w:rPr>
        <w:color w:val="31849B" w:themeColor="accent5" w:themeShade="BF"/>
      </w:rPr>
      <w:t>Total</w:t>
    </w:r>
    <w:r w:rsidRPr="00673455">
      <w:rPr>
        <w:color w:val="31849B" w:themeColor="accent5" w:themeShade="BF"/>
      </w:rPr>
      <w:t>l</w:t>
    </w:r>
    <w:proofErr w:type="spellEnd"/>
  </w:p>
  <w:p w:rsidR="001241B5" w:rsidRDefault="001241B5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1B5" w:rsidRDefault="001241B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25157A"/>
    <w:multiLevelType w:val="multilevel"/>
    <w:tmpl w:val="329853D6"/>
    <w:lvl w:ilvl="0">
      <w:start w:val="1"/>
      <w:numFmt w:val="decimal"/>
      <w:lvlText w:val="%1."/>
      <w:lvlJc w:val="left"/>
      <w:pPr>
        <w:ind w:left="720" w:firstLine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vertAlign w:val="baseline"/>
      </w:rPr>
    </w:lvl>
  </w:abstractNum>
  <w:abstractNum w:abstractNumId="1">
    <w:nsid w:val="5C086E7B"/>
    <w:multiLevelType w:val="multilevel"/>
    <w:tmpl w:val="705C0CC0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D1174D"/>
    <w:rsid w:val="001241B5"/>
    <w:rsid w:val="00D1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41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41B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241B5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1241B5"/>
  </w:style>
  <w:style w:type="paragraph" w:styleId="Rodap">
    <w:name w:val="footer"/>
    <w:basedOn w:val="Normal"/>
    <w:link w:val="RodapChar"/>
    <w:uiPriority w:val="99"/>
    <w:unhideWhenUsed/>
    <w:rsid w:val="001241B5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1241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color w:val="000000"/>
        <w:sz w:val="22"/>
        <w:szCs w:val="22"/>
        <w:lang w:val="pt-BR" w:eastAsia="pt-BR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/>
      <w:contextualSpacing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  <w:contextualSpacing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41B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41B5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1241B5"/>
    <w:pPr>
      <w:tabs>
        <w:tab w:val="center" w:pos="4252"/>
        <w:tab w:val="right" w:pos="8504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1241B5"/>
  </w:style>
  <w:style w:type="paragraph" w:styleId="Rodap">
    <w:name w:val="footer"/>
    <w:basedOn w:val="Normal"/>
    <w:link w:val="RodapChar"/>
    <w:uiPriority w:val="99"/>
    <w:unhideWhenUsed/>
    <w:rsid w:val="001241B5"/>
    <w:pPr>
      <w:tabs>
        <w:tab w:val="center" w:pos="4252"/>
        <w:tab w:val="right" w:pos="8504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1241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420</Words>
  <Characters>2274</Characters>
  <Application>Microsoft Office Word</Application>
  <DocSecurity>0</DocSecurity>
  <Lines>18</Lines>
  <Paragraphs>5</Paragraphs>
  <ScaleCrop>false</ScaleCrop>
  <Company/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Zilda</cp:lastModifiedBy>
  <cp:revision>2</cp:revision>
  <dcterms:created xsi:type="dcterms:W3CDTF">2016-11-19T15:50:00Z</dcterms:created>
  <dcterms:modified xsi:type="dcterms:W3CDTF">2016-11-19T15:52:00Z</dcterms:modified>
</cp:coreProperties>
</file>